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Βασικό"/>
        <w:jc w:val="center"/>
        <w:rPr>
          <w:rStyle w:val="Κανένα"/>
          <w:rFonts w:ascii="Arial" w:cs="Arial" w:hAnsi="Arial" w:eastAsia="Arial"/>
          <w:outline w:val="0"/>
          <w:color w:val="000000"/>
          <w:sz w:val="17"/>
          <w:szCs w:val="17"/>
          <w:u w:color="000000"/>
          <w:lang w:val="en-US"/>
          <w14:textFill>
            <w14:solidFill>
              <w14:srgbClr w14:val="000000"/>
            </w14:solidFill>
          </w14:textFill>
        </w:rPr>
      </w:pPr>
      <w:r>
        <w:rPr>
          <w:rStyle w:val="Κανένα"/>
          <w:rFonts w:ascii="Arial" w:cs="Arial" w:hAnsi="Arial" w:eastAsia="Arial"/>
          <w:outline w:val="0"/>
          <w:color w:val="000000"/>
          <w:sz w:val="17"/>
          <w:szCs w:val="17"/>
          <w:u w:color="000000"/>
          <w:lang w:val="en-US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033882" cy="907085"/>
            <wp:effectExtent l="0" t="0" r="0" b="0"/>
            <wp:docPr id="1073741828" name="officeArt object" descr="Εικόν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Εικόνα" descr="Εικόνα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882" cy="9070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Βασικό"/>
        <w:widowControl w:val="0"/>
        <w:jc w:val="center"/>
        <w:rPr>
          <w:rStyle w:val="Κανένα"/>
          <w:b w:val="1"/>
          <w:bCs w:val="1"/>
          <w:outline w:val="0"/>
          <w:color w:val="0000ff"/>
          <w:sz w:val="24"/>
          <w:szCs w:val="24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rFonts w:ascii="Arial" w:hAnsi="Arial"/>
          <w:outline w:val="0"/>
          <w:color w:val="0000ff"/>
          <w:sz w:val="17"/>
          <w:szCs w:val="17"/>
          <w:u w:color="0000ff"/>
          <w:rtl w:val="0"/>
          <w14:textFill>
            <w14:solidFill>
              <w14:srgbClr w14:val="0000FF"/>
            </w14:solidFill>
          </w14:textFill>
        </w:rPr>
        <w:t xml:space="preserve">   </w:t>
      </w:r>
      <w:r>
        <w:rPr>
          <w:rStyle w:val="Κανένα"/>
          <w:b w:val="1"/>
          <w:bCs w:val="1"/>
          <w:outline w:val="0"/>
          <w:color w:val="0000ff"/>
          <w:sz w:val="24"/>
          <w:szCs w:val="24"/>
          <w:u w:color="0000ff"/>
          <w:rtl w:val="0"/>
          <w14:textFill>
            <w14:solidFill>
              <w14:srgbClr w14:val="0000FF"/>
            </w14:solidFill>
          </w14:textFill>
        </w:rPr>
        <w:t>ΕΝΩΣΙΣ ΕΛΛΗΝΩΝ ΕΦΟΠΛΙΣΤΩΝ</w:t>
      </w:r>
    </w:p>
    <w:p>
      <w:pPr>
        <w:pStyle w:val="Βασικό"/>
        <w:widowControl w:val="0"/>
        <w:jc w:val="center"/>
        <w:rPr>
          <w:rStyle w:val="Κανένα"/>
          <w:rFonts w:ascii="Arial" w:cs="Arial" w:hAnsi="Arial" w:eastAsia="Arial"/>
          <w:outline w:val="0"/>
          <w:color w:val="0000ff"/>
          <w:sz w:val="17"/>
          <w:szCs w:val="17"/>
          <w:u w:color="0000ff"/>
          <w14:textFill>
            <w14:solidFill>
              <w14:srgbClr w14:val="0000FF"/>
            </w14:solidFill>
          </w14:textFill>
        </w:rPr>
      </w:pPr>
      <w:r>
        <w:rPr>
          <w:rStyle w:val="Κανένα"/>
          <w:rFonts w:ascii="Arial" w:hAnsi="Arial" w:hint="default"/>
          <w:outline w:val="0"/>
          <w:color w:val="0000ff"/>
          <w:sz w:val="17"/>
          <w:szCs w:val="17"/>
          <w:u w:color="0000ff"/>
          <w:rtl w:val="0"/>
          <w14:textFill>
            <w14:solidFill>
              <w14:srgbClr w14:val="0000FF"/>
            </w14:solidFill>
          </w14:textFill>
        </w:rPr>
        <w:t xml:space="preserve">ΕΤΟΣ ΙΔΡΥΣΕΩΣ </w:t>
      </w:r>
      <w:r>
        <w:rPr>
          <w:rStyle w:val="Κανένα"/>
          <w:rFonts w:ascii="Arial" w:hAnsi="Arial"/>
          <w:outline w:val="0"/>
          <w:color w:val="0000ff"/>
          <w:sz w:val="17"/>
          <w:szCs w:val="17"/>
          <w:u w:color="0000ff"/>
          <w:rtl w:val="0"/>
          <w14:textFill>
            <w14:solidFill>
              <w14:srgbClr w14:val="0000FF"/>
            </w14:solidFill>
          </w14:textFill>
        </w:rPr>
        <w:t>1916</w:t>
      </w:r>
    </w:p>
    <w:p>
      <w:pPr>
        <w:pStyle w:val="Βασικό"/>
        <w:widowControl w:val="0"/>
        <w:rPr>
          <w:rStyle w:val="Κανένα"/>
          <w:outline w:val="0"/>
          <w:color w:val="0000ff"/>
          <w:sz w:val="16"/>
          <w:szCs w:val="16"/>
          <w:u w:color="0000ff"/>
          <w14:textFill>
            <w14:solidFill>
              <w14:srgbClr w14:val="0000FF"/>
            </w14:solidFill>
          </w14:textFill>
        </w:rPr>
      </w:pPr>
    </w:p>
    <w:p>
      <w:pPr>
        <w:pStyle w:val="Βασικό"/>
        <w:jc w:val="right"/>
        <w:rPr>
          <w:rStyle w:val="Κανένα"/>
          <w:b w:val="1"/>
          <w:bCs w:val="1"/>
          <w:sz w:val="24"/>
          <w:szCs w:val="24"/>
        </w:rPr>
      </w:pPr>
      <w:r>
        <w:rPr>
          <w:rStyle w:val="Κανένα"/>
          <w:b w:val="1"/>
          <w:bCs w:val="1"/>
          <w:outline w:val="0"/>
          <w:color w:val="000000"/>
          <w:sz w:val="24"/>
          <w:szCs w:val="24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Κανένα"/>
          <w:b w:val="1"/>
          <w:bCs w:val="1"/>
          <w:sz w:val="24"/>
          <w:szCs w:val="24"/>
          <w:rtl w:val="0"/>
        </w:rPr>
        <w:t>Πειραιάς</w:t>
      </w:r>
      <w:r>
        <w:rPr>
          <w:rStyle w:val="Κανένα"/>
          <w:b w:val="1"/>
          <w:bCs w:val="1"/>
          <w:sz w:val="24"/>
          <w:szCs w:val="24"/>
          <w:rtl w:val="0"/>
        </w:rPr>
        <w:t xml:space="preserve">, </w:t>
      </w:r>
      <w:r>
        <w:rPr>
          <w:rStyle w:val="Κανένα"/>
          <w:b w:val="1"/>
          <w:bCs w:val="1"/>
          <w:sz w:val="24"/>
          <w:szCs w:val="24"/>
          <w:rtl w:val="0"/>
          <w:lang w:val="en-US"/>
        </w:rPr>
        <w:t xml:space="preserve">13.1.2022 </w:t>
      </w:r>
    </w:p>
    <w:p>
      <w:pPr>
        <w:pStyle w:val="Βασικό"/>
        <w:jc w:val="right"/>
        <w:rPr>
          <w:rStyle w:val="Κανένα"/>
          <w:b w:val="1"/>
          <w:bCs w:val="1"/>
        </w:rPr>
      </w:pPr>
    </w:p>
    <w:p>
      <w:pPr>
        <w:pStyle w:val="Σώμα κειμένου"/>
        <w:rPr>
          <w:rStyle w:val="Κανένα"/>
        </w:rPr>
      </w:pPr>
      <w:r>
        <w:rPr>
          <w:rStyle w:val="Κανένα"/>
          <w:rtl w:val="0"/>
        </w:rPr>
        <w:t xml:space="preserve">ΥΠΟΤΡΟΦΙΑ ΜΕΤΑΠΤΥΧΙΑΚΩΝ ΣΠΟΥΔΩΝ ΠΡΟΔΙΔΑΚΤΟΡΙΚΟΥ ΕΠΙΠΕΔΟΥ ΓΙΑ ΤΟ ΑΚΑΔΗΜΑΪΚΟ ΕΤΟΣ </w:t>
      </w:r>
      <w:r>
        <w:rPr>
          <w:rStyle w:val="Κανένα"/>
          <w:rtl w:val="0"/>
        </w:rPr>
        <w:t xml:space="preserve">2021 </w:t>
      </w:r>
      <w:r>
        <w:rPr>
          <w:rStyle w:val="Κανένα"/>
          <w:rtl w:val="0"/>
        </w:rPr>
        <w:t xml:space="preserve">– </w:t>
      </w:r>
      <w:r>
        <w:rPr>
          <w:rStyle w:val="Κανένα"/>
          <w:rtl w:val="0"/>
        </w:rPr>
        <w:t xml:space="preserve">2022 ,  </w:t>
      </w:r>
      <w:r>
        <w:rPr>
          <w:rStyle w:val="Κανένα"/>
          <w:rtl w:val="0"/>
        </w:rPr>
        <w:t>ΚΑΤΑ ΠΡΟΤΙΜΗΣΗ ΣΕ ΠΑΙΔΙΑ ΝΑΥΤΙΚΩΝ ΑΠΟΦΟΙΤΟΥΣ Α</w:t>
      </w:r>
      <w:r>
        <w:rPr>
          <w:rStyle w:val="Κανένα"/>
          <w:rtl w:val="0"/>
        </w:rPr>
        <w:t>.</w:t>
      </w:r>
      <w:r>
        <w:rPr>
          <w:rStyle w:val="Κανένα"/>
          <w:rtl w:val="0"/>
        </w:rPr>
        <w:t>Ε</w:t>
      </w:r>
      <w:r>
        <w:rPr>
          <w:rStyle w:val="Κανένα"/>
          <w:rtl w:val="0"/>
        </w:rPr>
        <w:t>.</w:t>
      </w:r>
      <w:r>
        <w:rPr>
          <w:rStyle w:val="Κανένα"/>
          <w:rtl w:val="0"/>
        </w:rPr>
        <w:t>Ι και Τ</w:t>
      </w:r>
      <w:r>
        <w:rPr>
          <w:rStyle w:val="Κανένα"/>
          <w:rtl w:val="0"/>
        </w:rPr>
        <w:t>.</w:t>
      </w:r>
      <w:r>
        <w:rPr>
          <w:rStyle w:val="Κανένα"/>
          <w:rtl w:val="0"/>
        </w:rPr>
        <w:t>Ε</w:t>
      </w:r>
      <w:r>
        <w:rPr>
          <w:rStyle w:val="Κανένα"/>
          <w:rtl w:val="0"/>
        </w:rPr>
        <w:t>.</w:t>
      </w:r>
      <w:r>
        <w:rPr>
          <w:rStyle w:val="Κανένα"/>
          <w:rtl w:val="0"/>
        </w:rPr>
        <w:t>Ι ΓΙΑ ΣΠΟΥΔΕΣ ΣΕ ΤΟΜΕΙΣ ΤΗΣ ΝΑΥΤΙΛΙΑΣ ΣΕ ΠΑΝΕΠΙΣΤΗΜΙΑ ΚΡΑΤΩΝ –ΜΕΛΩΝ ΤΗΣ ΕΥΡΩΠΑΪΚΗΣ ΕΝΩΣ</w:t>
      </w:r>
      <w:r>
        <w:rPr>
          <w:rStyle w:val="Κανένα"/>
          <w:rtl w:val="0"/>
        </w:rPr>
        <w:t>H</w:t>
      </w:r>
      <w:r>
        <w:rPr>
          <w:rStyle w:val="Κανένα"/>
          <w:rtl w:val="0"/>
        </w:rPr>
        <w:t xml:space="preserve">Σ ΕΚΤΟΣ ΕΛΛΑΔΑΣ </w:t>
      </w:r>
      <w:r>
        <w:rPr>
          <w:rStyle w:val="Κανένα"/>
          <w:rtl w:val="0"/>
        </w:rPr>
        <w:t>(</w:t>
      </w:r>
      <w:r>
        <w:rPr>
          <w:rStyle w:val="Κανένα"/>
          <w:rtl w:val="0"/>
        </w:rPr>
        <w:t>ΣΥΜΠΕΡΙΛΑΜΒΑΝΟΜΕΝΗΣ ΤΗΣ ΜΕΓΑΛΗΣ ΒΡΕΤΑΝΙΑΣ</w:t>
      </w:r>
      <w:r>
        <w:rPr>
          <w:rStyle w:val="Κανένα"/>
          <w:rtl w:val="0"/>
        </w:rPr>
        <w:t xml:space="preserve">) , </w:t>
      </w:r>
      <w:r>
        <w:rPr>
          <w:rStyle w:val="Κανένα"/>
          <w:rtl w:val="0"/>
        </w:rPr>
        <w:t xml:space="preserve">ΥΨΟΥΣ </w:t>
      </w:r>
      <w:r>
        <w:rPr>
          <w:rStyle w:val="Κανένα"/>
          <w:rtl w:val="0"/>
        </w:rPr>
        <w:t xml:space="preserve">10.000 </w:t>
      </w:r>
      <w:r>
        <w:rPr>
          <w:rStyle w:val="Κανένα"/>
          <w:rtl w:val="0"/>
        </w:rPr>
        <w:t>Ευρώ</w:t>
      </w:r>
      <w:r>
        <w:rPr>
          <w:rStyle w:val="Κανένα"/>
          <w:rtl w:val="0"/>
        </w:rPr>
        <w:t>.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</w:p>
    <w:p>
      <w:pPr>
        <w:pStyle w:val="Βασικό"/>
        <w:ind w:firstLine="720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Η Ενωσις Ελλήνων Εφοπλιστών θα χορηγήσει στη μνήμη του αειμνήστου Μέλους της Ιωάννη Αγγελικούση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υποτροφία μεταπτυχιακών σπουδών προδιδακτορικού επιπέδου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κατά προτίμηση σε παιδί ναυτικού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απόφοιτο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 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 xml:space="preserve">Ι για σπουδές σε τομείς σχετιζόμενους με την ναυτιλία σε Πανεπιστήμια των κρατών μελών της Ευρωπαϊκής Ένωσης εκτός Ελλάδος </w:t>
      </w:r>
      <w:r>
        <w:rPr>
          <w:rStyle w:val="Κανένα"/>
          <w:sz w:val="24"/>
          <w:szCs w:val="24"/>
          <w:rtl w:val="0"/>
        </w:rPr>
        <w:t>(</w:t>
      </w:r>
      <w:r>
        <w:rPr>
          <w:rStyle w:val="Κανένα"/>
          <w:sz w:val="24"/>
          <w:szCs w:val="24"/>
          <w:rtl w:val="0"/>
        </w:rPr>
        <w:t>συμπεριλαμβανομένης της Μεγάλης Βρετανίας</w:t>
      </w:r>
      <w:r>
        <w:rPr>
          <w:rStyle w:val="Κανένα"/>
          <w:sz w:val="24"/>
          <w:szCs w:val="24"/>
          <w:rtl w:val="0"/>
        </w:rPr>
        <w:t xml:space="preserve">). 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</w:p>
    <w:p>
      <w:pPr>
        <w:pStyle w:val="Βασικό"/>
        <w:ind w:firstLine="360"/>
        <w:jc w:val="both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Απαιτούμενες προϋποθέσεις</w:t>
      </w:r>
      <w:r>
        <w:rPr>
          <w:rStyle w:val="Κανένα"/>
          <w:sz w:val="24"/>
          <w:szCs w:val="24"/>
          <w:rtl w:val="0"/>
        </w:rPr>
        <w:t>-</w:t>
      </w:r>
      <w:r>
        <w:rPr>
          <w:rStyle w:val="Κανένα"/>
          <w:sz w:val="24"/>
          <w:szCs w:val="24"/>
          <w:rtl w:val="0"/>
        </w:rPr>
        <w:t xml:space="preserve">δικαιολογητικά τα οποία πρέπει να σταλούν </w:t>
      </w:r>
      <w:r>
        <w:rPr>
          <w:rStyle w:val="Κανένα"/>
          <w:b w:val="1"/>
          <w:bCs w:val="1"/>
          <w:sz w:val="24"/>
          <w:szCs w:val="24"/>
          <w:u w:val="single"/>
          <w:rtl w:val="0"/>
        </w:rPr>
        <w:t>ηλεκτρονικά</w:t>
      </w:r>
      <w:r>
        <w:rPr>
          <w:rStyle w:val="Κανένα"/>
          <w:sz w:val="24"/>
          <w:szCs w:val="24"/>
          <w:rtl w:val="0"/>
        </w:rPr>
        <w:t xml:space="preserve"> μέχρι και τις </w:t>
      </w:r>
      <w:r>
        <w:rPr>
          <w:rStyle w:val="Κανένα"/>
          <w:sz w:val="24"/>
          <w:szCs w:val="24"/>
          <w:rtl w:val="0"/>
        </w:rPr>
        <w:t xml:space="preserve">15 </w:t>
      </w:r>
      <w:r>
        <w:rPr>
          <w:rStyle w:val="Κανένα"/>
          <w:sz w:val="24"/>
          <w:szCs w:val="24"/>
          <w:rtl w:val="0"/>
        </w:rPr>
        <w:t xml:space="preserve">Απριλίου </w:t>
      </w:r>
      <w:r>
        <w:rPr>
          <w:rStyle w:val="Κανένα"/>
          <w:sz w:val="24"/>
          <w:szCs w:val="24"/>
          <w:rtl w:val="0"/>
        </w:rPr>
        <w:t xml:space="preserve">2022 </w:t>
      </w:r>
      <w:r>
        <w:rPr>
          <w:rStyle w:val="Κανένα"/>
          <w:sz w:val="24"/>
          <w:szCs w:val="24"/>
          <w:rtl w:val="0"/>
        </w:rPr>
        <w:t xml:space="preserve">στην Ένωση Ελλήνων Εφοπλιστών </w:t>
      </w:r>
      <w:r>
        <w:rPr>
          <w:rStyle w:val="Κανένα"/>
          <w:sz w:val="24"/>
          <w:szCs w:val="24"/>
          <w:rtl w:val="0"/>
        </w:rPr>
        <w:t>(</w:t>
      </w:r>
      <w:r>
        <w:rPr>
          <w:rStyle w:val="Κανένα"/>
          <w:sz w:val="24"/>
          <w:szCs w:val="24"/>
          <w:rtl w:val="0"/>
        </w:rPr>
        <w:t>Υπόψη κας Ε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Πρασίνου</w:t>
      </w:r>
      <w:r>
        <w:rPr>
          <w:rStyle w:val="Κανένα"/>
          <w:sz w:val="24"/>
          <w:szCs w:val="24"/>
          <w:rtl w:val="0"/>
        </w:rPr>
        <w:t xml:space="preserve">) </w:t>
      </w:r>
      <w:r>
        <w:rPr>
          <w:rStyle w:val="Κανένα"/>
          <w:sz w:val="24"/>
          <w:szCs w:val="24"/>
          <w:rtl w:val="0"/>
        </w:rPr>
        <w:t>είναι τα εξής</w:t>
      </w:r>
      <w:r>
        <w:rPr>
          <w:rStyle w:val="Κανένα"/>
          <w:sz w:val="24"/>
          <w:szCs w:val="24"/>
          <w:rtl w:val="0"/>
        </w:rPr>
        <w:t>:</w:t>
      </w:r>
    </w:p>
    <w:p>
      <w:pPr>
        <w:pStyle w:val="Βασικό"/>
        <w:jc w:val="both"/>
        <w:rPr>
          <w:rStyle w:val="Κανένα"/>
          <w:sz w:val="24"/>
          <w:szCs w:val="24"/>
        </w:rPr>
      </w:pP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Επιστολή </w:t>
      </w:r>
      <w:r>
        <w:rPr>
          <w:rStyle w:val="Κανένα"/>
          <w:sz w:val="24"/>
          <w:szCs w:val="24"/>
          <w:rtl w:val="0"/>
        </w:rPr>
        <w:t xml:space="preserve">/ </w:t>
      </w:r>
      <w:r>
        <w:rPr>
          <w:rStyle w:val="Κανένα"/>
          <w:sz w:val="24"/>
          <w:szCs w:val="24"/>
          <w:rtl w:val="0"/>
        </w:rPr>
        <w:t>αίτηση του ενδιαφερόμενου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νης με πλήρη στοιχεία επικοινωνίας συνοδευόμενη από σύντομο βιογραφικό σημείωμα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u w:val="single"/>
          <w:rtl w:val="0"/>
        </w:rPr>
        <w:t>(</w:t>
      </w:r>
      <w:r>
        <w:rPr>
          <w:rStyle w:val="Hyperlink.1"/>
          <w:sz w:val="24"/>
          <w:szCs w:val="24"/>
        </w:rPr>
        <w:fldChar w:fldCharType="begin" w:fldLock="0"/>
      </w:r>
      <w:r>
        <w:rPr>
          <w:rStyle w:val="Hyperlink.1"/>
          <w:sz w:val="24"/>
          <w:szCs w:val="24"/>
        </w:rPr>
        <w:instrText xml:space="preserve"> HYPERLINK "https://ugs.gr/media/13726/%CE%B1%CE%B9%CF%84%CE%B7%CF%83%CE%B7.doc"</w:instrText>
      </w:r>
      <w:r>
        <w:rPr>
          <w:rStyle w:val="Hyperlink.1"/>
          <w:sz w:val="24"/>
          <w:szCs w:val="24"/>
        </w:rPr>
        <w:fldChar w:fldCharType="separate" w:fldLock="0"/>
      </w:r>
      <w:r>
        <w:rPr>
          <w:rStyle w:val="Hyperlink.1"/>
          <w:sz w:val="24"/>
          <w:szCs w:val="24"/>
          <w:rtl w:val="0"/>
        </w:rPr>
        <w:t>Επισυνάπτεται υπόδειγμα αίτησης συμμετοχής</w:t>
      </w:r>
      <w:r>
        <w:rPr>
          <w:sz w:val="24"/>
          <w:szCs w:val="24"/>
        </w:rPr>
        <w:fldChar w:fldCharType="end" w:fldLock="0"/>
      </w:r>
      <w:r>
        <w:rPr>
          <w:rStyle w:val="Κανένα"/>
          <w:sz w:val="24"/>
          <w:szCs w:val="24"/>
          <w:u w:val="single"/>
          <w:rtl w:val="0"/>
        </w:rPr>
        <w:t>).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Αντίγραφο πτυχίου Ελληνικού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 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 xml:space="preserve">Ι με βαθμό τουλάχιστον «Λίαν Καλώς» </w:t>
      </w:r>
      <w:r>
        <w:rPr>
          <w:rStyle w:val="Κανένα"/>
          <w:sz w:val="24"/>
          <w:szCs w:val="24"/>
          <w:rtl w:val="0"/>
        </w:rPr>
        <w:t xml:space="preserve">(7,5) </w:t>
      </w:r>
      <w:r>
        <w:rPr>
          <w:rStyle w:val="Κανένα"/>
          <w:sz w:val="24"/>
          <w:szCs w:val="24"/>
          <w:rtl w:val="0"/>
        </w:rPr>
        <w:t>δεόντως επικυρωμένο</w:t>
      </w:r>
      <w:r>
        <w:rPr>
          <w:rStyle w:val="Κανένα"/>
          <w:sz w:val="24"/>
          <w:szCs w:val="24"/>
          <w:rtl w:val="0"/>
        </w:rPr>
        <w:t xml:space="preserve">. </w:t>
      </w:r>
      <w:r>
        <w:rPr>
          <w:rStyle w:val="Κανένα"/>
          <w:sz w:val="24"/>
          <w:szCs w:val="24"/>
          <w:rtl w:val="0"/>
        </w:rPr>
        <w:t>Πέραν της βαθμολογίας θα ληφθεί υπόψη και ο χρόνος απόκτησης του πτυχίου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Βεβαίωση αποδοχής από το ξένο Πανεπιστήμιο και εγγραφής σε αυτό μεταφρασμένη και επικυρωμένη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ind w:right="0"/>
        <w:jc w:val="left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 xml:space="preserve">Όριο ηλικίας υποψηφίων το </w:t>
      </w:r>
      <w:r>
        <w:rPr>
          <w:rStyle w:val="Κανένα"/>
          <w:sz w:val="24"/>
          <w:szCs w:val="24"/>
          <w:rtl w:val="0"/>
        </w:rPr>
        <w:t>26</w:t>
      </w:r>
      <w:r>
        <w:rPr>
          <w:rStyle w:val="Κανένα"/>
          <w:sz w:val="24"/>
          <w:szCs w:val="24"/>
          <w:rtl w:val="0"/>
        </w:rPr>
        <w:t>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Πτυχίο ξένης γλώσσας ανάλογα με τη χώρα επιλογής για πραγματοποίηση των σπουδών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Αγγλικά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ab/>
        <w:t xml:space="preserve">Proficiency of Cambridge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TOEFL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IELTS</w:t>
      </w:r>
      <w:r>
        <w:rPr>
          <w:rStyle w:val="Κανένα"/>
          <w:sz w:val="24"/>
          <w:szCs w:val="24"/>
          <w:rtl w:val="0"/>
          <w:lang w:val="en-US"/>
        </w:rPr>
        <w:t>.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Γαλλικά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ab/>
        <w:t xml:space="preserve">Superieur III </w:t>
      </w:r>
      <w:r>
        <w:rPr>
          <w:rStyle w:val="Κανένα"/>
          <w:sz w:val="24"/>
          <w:szCs w:val="24"/>
          <w:rtl w:val="0"/>
        </w:rPr>
        <w:t>ή</w:t>
      </w:r>
      <w:r>
        <w:rPr>
          <w:rStyle w:val="Κανένα"/>
          <w:sz w:val="24"/>
          <w:szCs w:val="24"/>
          <w:rtl w:val="0"/>
          <w:lang w:val="en-US"/>
        </w:rPr>
        <w:t xml:space="preserve"> Sorbonne II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Γερμανικά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Mittelstufe III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Ιταλικά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ab/>
        <w:t>Superiore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Ισπανικά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ab/>
        <w:t>Superiore</w:t>
      </w:r>
    </w:p>
    <w:p>
      <w:pPr>
        <w:pStyle w:val="Βασικό"/>
        <w:ind w:left="360" w:firstLine="0"/>
        <w:rPr>
          <w:rStyle w:val="Κανένα"/>
          <w:sz w:val="24"/>
          <w:szCs w:val="24"/>
        </w:rPr>
      </w:pPr>
      <w:r>
        <w:rPr>
          <w:rStyle w:val="Κανένα"/>
          <w:sz w:val="24"/>
          <w:szCs w:val="24"/>
          <w:rtl w:val="0"/>
        </w:rPr>
        <w:t>Πορτογαλικά</w:t>
      </w:r>
      <w:r>
        <w:rPr>
          <w:rStyle w:val="Κανένα"/>
          <w:sz w:val="24"/>
          <w:szCs w:val="24"/>
          <w:rtl w:val="0"/>
          <w:lang w:val="en-US"/>
        </w:rPr>
        <w:t>:</w:t>
        <w:tab/>
        <w:t>Superior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Συστατικές επιστολές από δύο καθηγητές του Α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  ή Τ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Ε</w:t>
      </w:r>
      <w:r>
        <w:rPr>
          <w:rStyle w:val="Κανένα"/>
          <w:sz w:val="24"/>
          <w:szCs w:val="24"/>
          <w:rtl w:val="0"/>
        </w:rPr>
        <w:t>.</w:t>
      </w:r>
      <w:r>
        <w:rPr>
          <w:rStyle w:val="Κανένα"/>
          <w:sz w:val="24"/>
          <w:szCs w:val="24"/>
          <w:rtl w:val="0"/>
        </w:rPr>
        <w:t>Ι από το οποίο ο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η υποψήφιος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 απέκτησε το πτυχίο</w:t>
      </w:r>
      <w:r>
        <w:rPr>
          <w:rStyle w:val="Κανένα"/>
          <w:sz w:val="24"/>
          <w:szCs w:val="24"/>
          <w:rtl w:val="0"/>
        </w:rPr>
        <w:t>.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Εκκαθαριστικό σημείωμα φορολογίας εισοδήματος της οικογένειας και του ίδιου του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της υποψηφίου</w:t>
      </w:r>
      <w:r>
        <w:rPr>
          <w:rStyle w:val="Κανένα"/>
          <w:sz w:val="24"/>
          <w:szCs w:val="24"/>
          <w:rtl w:val="0"/>
        </w:rPr>
        <w:t>/</w:t>
      </w:r>
      <w:r>
        <w:rPr>
          <w:rStyle w:val="Κανένα"/>
          <w:sz w:val="24"/>
          <w:szCs w:val="24"/>
          <w:rtl w:val="0"/>
        </w:rPr>
        <w:t>ας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στην περίπτωση που υποβάλλει φορολογική δήλωση</w:t>
      </w:r>
      <w:r>
        <w:rPr>
          <w:rStyle w:val="Κανένα"/>
          <w:sz w:val="24"/>
          <w:szCs w:val="24"/>
          <w:rtl w:val="0"/>
        </w:rPr>
        <w:t xml:space="preserve">, </w:t>
      </w:r>
      <w:r>
        <w:rPr>
          <w:rStyle w:val="Κανένα"/>
          <w:sz w:val="24"/>
          <w:szCs w:val="24"/>
          <w:rtl w:val="0"/>
        </w:rPr>
        <w:t>συνοδευόμενο από φωτοτυπία του εντύπου Ε</w:t>
      </w:r>
      <w:r>
        <w:rPr>
          <w:rStyle w:val="Κανένα"/>
          <w:sz w:val="24"/>
          <w:szCs w:val="24"/>
          <w:rtl w:val="0"/>
        </w:rPr>
        <w:t xml:space="preserve">9. </w:t>
      </w:r>
    </w:p>
    <w:p>
      <w:pPr>
        <w:pStyle w:val="Βασικό"/>
        <w:numPr>
          <w:ilvl w:val="0"/>
          <w:numId w:val="2"/>
        </w:numPr>
        <w:bidi w:val="0"/>
        <w:ind w:right="0"/>
        <w:jc w:val="both"/>
        <w:rPr>
          <w:sz w:val="24"/>
          <w:szCs w:val="24"/>
          <w:rtl w:val="0"/>
        </w:rPr>
      </w:pPr>
      <w:r>
        <w:rPr>
          <w:rStyle w:val="Κανένα"/>
          <w:sz w:val="24"/>
          <w:szCs w:val="24"/>
          <w:rtl w:val="0"/>
        </w:rPr>
        <w:t>Για τους άρρενες υποψηφίους πιστοποιητικό εκπλήρωσης των στρατιωτικών υποχρεώσεων ή αναβολής της στρατολογίας λόγω σπουδών</w:t>
      </w:r>
      <w:r>
        <w:rPr>
          <w:rStyle w:val="Κανένα"/>
          <w:sz w:val="24"/>
          <w:szCs w:val="24"/>
          <w:rtl w:val="0"/>
        </w:rPr>
        <w:t xml:space="preserve">. </w:t>
      </w:r>
    </w:p>
    <w:sectPr>
      <w:headerReference w:type="default" r:id="rId5"/>
      <w:footerReference w:type="default" r:id="rId6"/>
      <w:pgSz w:w="11900" w:h="16840" w:orient="portrait"/>
      <w:pgMar w:top="284" w:right="1274" w:bottom="1440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Υποσέλιδο"/>
      <w:jc w:val="center"/>
      <w:rPr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ΑΚΤΗ ΜΙΑΟΥΛΗ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85,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 xml:space="preserve">ΠΕΙΡΑΙΑΣ 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185 38,</w:t>
    </w:r>
  </w:p>
  <w:p>
    <w:pPr>
      <w:pStyle w:val="Υποσέλιδο"/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14:textFill>
          <w14:solidFill>
            <w14:srgbClr w14:val="0000FF"/>
          </w14:solidFill>
        </w14:textFill>
      </w:rPr>
    </w:pPr>
    <w:r>
      <w:rPr>
        <w:b w:val="1"/>
        <w:bCs w:val="1"/>
        <w:outline w:val="0"/>
        <w:color w:val="0000ff"/>
        <w:sz w:val="16"/>
        <w:szCs w:val="16"/>
        <w:u w:color="0000ff"/>
        <w:rtl w:val="0"/>
        <w14:textFill>
          <w14:solidFill>
            <w14:srgbClr w14:val="0000FF"/>
          </w14:solidFill>
        </w14:textFill>
      </w:rPr>
      <w:t>ΤΗΛ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>: + 30 210 4291159-65</w:t>
    </w:r>
    <w:r>
      <w:rPr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, E-MAIL: </w: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"mailto:ugs@ugs.gr"</w:instrTex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ugs@ugs.gr</w:t>
    </w:r>
    <w:r>
      <w:rPr/>
      <w:fldChar w:fldCharType="end" w:fldLock="0"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, WEBSITE: </w: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instrText xml:space="preserve"> HYPERLINK "http://www.ugs.gr"</w:instrText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lang w:val="en-US"/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b w:val="1"/>
        <w:bCs w:val="1"/>
        <w:outline w:val="0"/>
        <w:color w:val="0000ff"/>
        <w:sz w:val="16"/>
        <w:szCs w:val="16"/>
        <w:u w:val="single" w:color="0000ff"/>
        <w:rtl w:val="0"/>
        <w:lang w:val="en-US"/>
        <w14:textFill>
          <w14:solidFill>
            <w14:srgbClr w14:val="0000FF"/>
          </w14:solidFill>
        </w14:textFill>
      </w:rPr>
      <w:t>www.ugs.gr</w:t>
    </w:r>
    <w:r>
      <w:rPr/>
      <w:fldChar w:fldCharType="end" w:fldLock="0"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rtl w:val="0"/>
        <w:lang w:val="en-US"/>
        <w14:textFill>
          <w14:solidFill>
            <w14:srgbClr w14:val="0000FF"/>
          </w14:solidFill>
        </w14:textFill>
      </w:rPr>
      <w:t xml:space="preserve"> </w:t>
    </w:r>
  </w:p>
  <w:p>
    <w:pPr>
      <w:pStyle w:val="Υποσέλιδο"/>
      <w:jc w:val="center"/>
      <w:rPr>
        <w:rStyle w:val="Κανένα"/>
        <w:b w:val="1"/>
        <w:bCs w:val="1"/>
        <w:outline w:val="0"/>
        <w:color w:val="0000ff"/>
        <w:sz w:val="16"/>
        <w:szCs w:val="16"/>
        <w:u w:color="0000ff"/>
        <w:lang w:val="en-US"/>
        <w14:textFill>
          <w14:solidFill>
            <w14:srgbClr w14:val="0000FF"/>
          </w14:solidFill>
        </w14:textFill>
      </w:rPr>
    </w:pPr>
  </w:p>
  <w:p>
    <w:pPr>
      <w:pStyle w:val="Βασικό"/>
      <w:widowControl w:val="0"/>
      <w:tabs>
        <w:tab w:val="center" w:pos="4153"/>
        <w:tab w:val="right" w:pos="8306"/>
      </w:tabs>
      <w:bidi w:val="0"/>
      <w:ind w:left="0" w:right="0" w:firstLine="0"/>
      <w:jc w:val="center"/>
      <w:rPr>
        <w:rtl w:val="0"/>
      </w:rPr>
    </w:pPr>
    <w:r>
      <w:rPr>
        <w:rStyle w:val="Κανένα"/>
        <w:b w:val="0"/>
        <w:bCs w:val="0"/>
        <w:outline w:val="0"/>
        <w:color w:val="20124d"/>
        <w:sz w:val="20"/>
        <w:szCs w:val="20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FOLLOW</w:t>
    </w:r>
    <w:r>
      <w:rPr>
        <w:rStyle w:val="Κανένα"/>
        <w:b w:val="0"/>
        <w:bCs w:val="0"/>
        <w:outline w:val="0"/>
        <w:color w:val="20124d"/>
        <w:sz w:val="20"/>
        <w:szCs w:val="20"/>
        <w:u w:color="20124d"/>
        <w:shd w:val="nil" w:color="auto" w:fill="auto"/>
        <w:rtl w:val="0"/>
        <w14:textFill>
          <w14:solidFill>
            <w14:srgbClr w14:val="20124D"/>
          </w14:solidFill>
        </w14:textFill>
      </w:rPr>
      <w:t xml:space="preserve"> </w:t>
    </w:r>
    <w:r>
      <w:rPr>
        <w:rStyle w:val="Κανένα"/>
        <w:b w:val="0"/>
        <w:bCs w:val="0"/>
        <w:outline w:val="0"/>
        <w:color w:val="20124d"/>
        <w:sz w:val="20"/>
        <w:szCs w:val="20"/>
        <w:u w:color="20124d"/>
        <w:shd w:val="nil" w:color="auto" w:fill="auto"/>
        <w:rtl w:val="0"/>
        <w:lang w:val="en-US"/>
        <w14:textFill>
          <w14:solidFill>
            <w14:srgbClr w14:val="20124D"/>
          </w14:solidFill>
        </w14:textFill>
      </w:rPr>
      <w:t>US</w:t>
      <w:tab/>
    </w:r>
    <w:r>
      <w:rPr>
        <w:rStyle w:val="Κανένα"/>
        <w:b w:val="0"/>
        <w:bCs w:val="0"/>
        <w:outline w:val="0"/>
        <w:color w:val="000000"/>
        <w:sz w:val="20"/>
        <w:szCs w:val="2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5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Εικόνα" descr="Εικόνα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0"/>
        <w:szCs w:val="2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0"/>
        <w:bCs w:val="0"/>
        <w:outline w:val="0"/>
        <w:color w:val="000000"/>
        <w:sz w:val="20"/>
        <w:szCs w:val="2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6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Εικόνα" descr="Εικόνα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0"/>
        <w:bCs w:val="0"/>
        <w:outline w:val="0"/>
        <w:color w:val="000000"/>
        <w:sz w:val="20"/>
        <w:szCs w:val="20"/>
        <w:u w:color="000000"/>
        <w:shd w:val="nil" w:color="auto" w:fill="auto"/>
        <w:lang w:val="en-US"/>
        <w14:textFill>
          <w14:solidFill>
            <w14:srgbClr w14:val="000000"/>
          </w14:solidFill>
        </w14:textFill>
      </w:rPr>
      <w:tab/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shd w:val="nil" w:color="auto" w:fill="auto"/>
        <w:lang w:val="en-US"/>
        <w14:textFill>
          <w14:solidFill>
            <w14:srgbClr w14:val="0000FF"/>
          </w14:solidFill>
        </w14:textFill>
      </w:rPr>
      <w:drawing xmlns:a="http://schemas.openxmlformats.org/drawingml/2006/main">
        <wp:inline distT="0" distB="0" distL="0" distR="0">
          <wp:extent cx="251460" cy="251460"/>
          <wp:effectExtent l="0" t="0" r="0" b="0"/>
          <wp:docPr id="1073741827" name="officeArt object" descr="Εικόνα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Εικόνα" descr="Εικόνα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Κανένα"/>
        <w:b w:val="1"/>
        <w:bCs w:val="1"/>
        <w:outline w:val="0"/>
        <w:color w:val="0000ff"/>
        <w:sz w:val="16"/>
        <w:szCs w:val="16"/>
        <w:u w:color="0000ff"/>
        <w:shd w:val="nil" w:color="auto" w:fill="auto"/>
        <w:rtl w:val="0"/>
        <w:lang w:val="en-US"/>
        <w14:textFill>
          <w14:solidFill>
            <w14:srgbClr w14:val="0000FF"/>
          </w14:solidFill>
        </w14:textFill>
      </w:rPr>
      <w:t xml:space="preserve">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Κεφαλίδα και υποσέλιδο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Εισήχθηκε το στιλ 1"/>
  </w:abstractNum>
  <w:abstractNum w:abstractNumId="1">
    <w:multiLevelType w:val="hybridMultilevel"/>
    <w:styleLink w:val="Εισήχθηκε το στιλ 1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Ελληνικά" w:val="‘“(〔[{〈《「『【⦅〘〖«〝︵︷︹︻︽︿﹁﹃﹇﹙﹛﹝｢"/>
  <w:noLineBreaksBefore w:lang="Ελληνικά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Κεφαλίδα και υποσέλιδο">
    <w:name w:val="Κεφαλίδα και υποσέλιδο"/>
    <w:next w:val="Κεφαλίδα και υποσέλιδ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Υποσέλιδο">
    <w:name w:val="Υποσέλιδο"/>
    <w:next w:val="Υποσέλιδο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Κανένα">
    <w:name w:val="Κανένα"/>
  </w:style>
  <w:style w:type="character" w:styleId="Hyperlink.0">
    <w:name w:val="Hyperlink.0"/>
    <w:basedOn w:val="Κανένα"/>
    <w:next w:val="Hyperlink.0"/>
    <w:rPr>
      <w:rFonts w:ascii="Times New Roman" w:cs="Times New Roman" w:hAnsi="Times New Roman" w:eastAsia="Times New Roman"/>
      <w:b w:val="1"/>
      <w:bCs w:val="1"/>
      <w:outline w:val="0"/>
      <w:color w:val="0000ff"/>
      <w:sz w:val="16"/>
      <w:szCs w:val="16"/>
      <w:u w:val="single" w:color="0000ff"/>
      <w:lang w:val="en-US"/>
      <w14:textFill>
        <w14:solidFill>
          <w14:srgbClr w14:val="0000FF"/>
        </w14:solidFill>
      </w14:textFill>
    </w:rPr>
  </w:style>
  <w:style w:type="paragraph" w:styleId="Βασικό">
    <w:name w:val="Βασικό"/>
    <w:next w:val="Βασικό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Σώμα κειμένου">
    <w:name w:val="Σώμα κειμένου"/>
    <w:next w:val="Σώμα κειμένου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Εισήχθηκε το στιλ 1">
    <w:name w:val="Εισήχθηκε το στιλ 1"/>
    <w:pPr>
      <w:numPr>
        <w:numId w:val="1"/>
      </w:numPr>
    </w:pPr>
  </w:style>
  <w:style w:type="character" w:styleId="Hyperlink.1">
    <w:name w:val="Hyperlink.1"/>
    <w:basedOn w:val="Hyperlink"/>
    <w:next w:val="Hyperlink.1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