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jc w:val="center"/>
        <w:rPr>
          <w:rStyle w:val="Κανένα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Κανένα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385012" cy="1068934"/>
            <wp:effectExtent l="0" t="0" r="0" b="0"/>
            <wp:docPr id="1073741828" name="officeArt object" descr="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Εικόνα" descr="Εικόνα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012" cy="1068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Βασικό"/>
        <w:jc w:val="center"/>
        <w:rPr>
          <w:rStyle w:val="Κανένα"/>
          <w:b w:val="1"/>
          <w:bCs w:val="1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  <w:r>
        <w:rPr>
          <w:rStyle w:val="Κανένα"/>
          <w:b w:val="1"/>
          <w:b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ΕΝΩΣΙΣ ΕΛΛΗΝΩΝ ΕΦΟΠΛΙΣΤΩΝ</w:t>
      </w:r>
    </w:p>
    <w:p>
      <w:pPr>
        <w:pStyle w:val="Βασικό"/>
        <w:jc w:val="center"/>
        <w:rPr>
          <w:rStyle w:val="Κανένα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Style w:val="Κανένα"/>
          <w:b w:val="1"/>
          <w:bCs w:val="1"/>
          <w:outline w:val="0"/>
          <w:color w:val="0000ff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t xml:space="preserve">ΕΤΟΣ ΙΔΡΥΣΕΩΣ </w:t>
      </w:r>
      <w:r>
        <w:rPr>
          <w:rStyle w:val="Κανένα"/>
          <w:b w:val="1"/>
          <w:bCs w:val="1"/>
          <w:outline w:val="0"/>
          <w:color w:val="0000ff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t>1916</w:t>
      </w:r>
    </w:p>
    <w:p>
      <w:pPr>
        <w:pStyle w:val="Βασικό"/>
        <w:tabs>
          <w:tab w:val="center" w:pos="4819"/>
        </w:tabs>
        <w:jc w:val="right"/>
        <w:rPr>
          <w:rStyle w:val="Κανένα"/>
          <w:b w:val="1"/>
          <w:bCs w:val="1"/>
          <w:sz w:val="24"/>
          <w:szCs w:val="24"/>
        </w:rPr>
      </w:pPr>
      <w:r>
        <w:rPr>
          <w:rStyle w:val="Κανένα"/>
          <w:b w:val="1"/>
          <w:bCs w:val="1"/>
          <w:sz w:val="24"/>
          <w:szCs w:val="24"/>
          <w:rtl w:val="0"/>
        </w:rPr>
        <w:t>Πειραιάς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, </w:t>
      </w:r>
      <w:r>
        <w:rPr>
          <w:rStyle w:val="Κανένα"/>
          <w:b w:val="1"/>
          <w:bCs w:val="1"/>
          <w:sz w:val="24"/>
          <w:szCs w:val="24"/>
          <w:rtl w:val="0"/>
          <w:lang w:val="en-US"/>
        </w:rPr>
        <w:t xml:space="preserve">13.1.2022 </w:t>
      </w:r>
    </w:p>
    <w:p>
      <w:pPr>
        <w:pStyle w:val="Βασικό"/>
        <w:tabs>
          <w:tab w:val="center" w:pos="4819"/>
        </w:tabs>
        <w:jc w:val="right"/>
        <w:rPr>
          <w:rStyle w:val="Κανένα"/>
          <w:b w:val="1"/>
          <w:bCs w:val="1"/>
          <w:sz w:val="24"/>
          <w:szCs w:val="24"/>
        </w:rPr>
      </w:pPr>
      <w:r>
        <w:rPr>
          <w:rStyle w:val="Κανένα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Βασικό"/>
        <w:jc w:val="center"/>
        <w:rPr>
          <w:rStyle w:val="Κανένα"/>
          <w:b w:val="1"/>
          <w:bCs w:val="1"/>
          <w:sz w:val="24"/>
          <w:szCs w:val="24"/>
        </w:rPr>
      </w:pPr>
      <w:r>
        <w:rPr>
          <w:rStyle w:val="Κανένα"/>
          <w:b w:val="1"/>
          <w:bCs w:val="1"/>
          <w:sz w:val="24"/>
          <w:szCs w:val="24"/>
          <w:rtl w:val="0"/>
        </w:rPr>
        <w:t xml:space="preserve">ΥΠΟΤΡΟΦΙΑ ΜΕΤΑΠΤΥΧΙΑΚΩΝ ΣΠΟΥΔΩΝ ΠΡΟΔΙΔΑΚΤΟΡΙΚΟΥ ΕΠΙΠΕΔΟΥ </w:t>
      </w:r>
    </w:p>
    <w:p>
      <w:pPr>
        <w:pStyle w:val="Βασικό"/>
        <w:jc w:val="center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*</w:t>
      </w:r>
    </w:p>
    <w:p>
      <w:pPr>
        <w:pStyle w:val="Βασικό"/>
        <w:jc w:val="center"/>
        <w:rPr>
          <w:rStyle w:val="Κανένα"/>
          <w:b w:val="1"/>
          <w:bCs w:val="1"/>
          <w:sz w:val="24"/>
          <w:szCs w:val="24"/>
        </w:rPr>
      </w:pPr>
      <w:r>
        <w:rPr>
          <w:rStyle w:val="Κανένα"/>
          <w:b w:val="1"/>
          <w:bCs w:val="1"/>
          <w:sz w:val="24"/>
          <w:szCs w:val="24"/>
          <w:rtl w:val="0"/>
        </w:rPr>
        <w:t>Η ΕΤΑΙΡΕΙΑ ΕΚΘΕΣΕΙΣ ΠΟΣΕΙΔΩΝΙΑ ΑΕ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, </w:t>
      </w:r>
      <w:r>
        <w:rPr>
          <w:rStyle w:val="Κανένα"/>
          <w:b w:val="1"/>
          <w:bCs w:val="1"/>
          <w:sz w:val="24"/>
          <w:szCs w:val="24"/>
          <w:rtl w:val="0"/>
        </w:rPr>
        <w:t>ΔΙΑ ΜΕΣΟΥ ΤΗΣ ΕΝΩΣΕΩΣ ΕΛΛΗΝΩΝ ΕΦΟΠΛΙΣΤΩΝ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, 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ΘΑ ΧΟΡΗΓΗΣΕΙ ΜΙΑ ΥΠΟΤΡΟΦΙΑ ΓΙΑ ΤΟ ΑΚΑΔΗΜΑΪΚΟ ΕΤΟΣ 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2022 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– 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2023 , </w:t>
      </w:r>
      <w:r>
        <w:rPr>
          <w:rStyle w:val="Κανένα"/>
          <w:b w:val="1"/>
          <w:bCs w:val="1"/>
          <w:sz w:val="24"/>
          <w:szCs w:val="24"/>
          <w:rtl w:val="0"/>
        </w:rPr>
        <w:t>ΜΕΤΑΠΤΥΧΙΑΚΩΝ ΣΠΟΥΔΩΝ ΠΡΟΔΙΔΑΚΤΟΡΙΚΟΥ ΕΠΙΠΕΔΟΥ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, 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ΓΙΑ ΣΠΟΥΔΕΣ ΣΕ ΤΟΜΕΙΣ ΣΧΕΤΙΖΟΜΕΝΟΥΣ ΜΕ ΤΗΝ ΝΑΥΤΙΛΙΑ ΣΕ ΠΑΝΕΠΙΣΤΗΜΙΑ ΤΩΝ ΚΡΑΤΩΝ ΜΕΛΩΝ ΤΗΣ ΕΥΡΩΠΑΪΚΗΣ ΕΝΩΣΗΣ </w:t>
      </w:r>
      <w:r>
        <w:rPr>
          <w:rStyle w:val="Κανένα"/>
          <w:b w:val="1"/>
          <w:bCs w:val="1"/>
          <w:sz w:val="24"/>
          <w:szCs w:val="24"/>
          <w:rtl w:val="0"/>
        </w:rPr>
        <w:t>(</w:t>
      </w:r>
      <w:r>
        <w:rPr>
          <w:rStyle w:val="Κανένα"/>
          <w:b w:val="1"/>
          <w:bCs w:val="1"/>
          <w:sz w:val="24"/>
          <w:szCs w:val="24"/>
          <w:rtl w:val="0"/>
        </w:rPr>
        <w:t>ΣΥΜΠΕΡΙΛΑΜΒΑΝΟΜΕΝΗΣ ΤΗΣ ΕΛΛΑΔΟΣ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) &amp; 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ΤΗΣ ΜΕΓΑΛΗΣ ΒΡΕΤΑΝΙΑΣ </w:t>
      </w:r>
    </w:p>
    <w:p>
      <w:pPr>
        <w:pStyle w:val="Βασικό"/>
        <w:jc w:val="center"/>
        <w:rPr>
          <w:rStyle w:val="Κανένα"/>
          <w:b w:val="1"/>
          <w:bCs w:val="1"/>
          <w:sz w:val="24"/>
          <w:szCs w:val="24"/>
        </w:rPr>
      </w:pPr>
      <w:r>
        <w:rPr>
          <w:rStyle w:val="Κανένα"/>
          <w:b w:val="1"/>
          <w:bCs w:val="1"/>
          <w:sz w:val="24"/>
          <w:szCs w:val="24"/>
          <w:rtl w:val="0"/>
        </w:rPr>
        <w:t>ΥΨΟΥΣ</w:t>
      </w:r>
      <w:r>
        <w:rPr>
          <w:rStyle w:val="Κανένα"/>
          <w:sz w:val="24"/>
          <w:szCs w:val="24"/>
          <w:rtl w:val="0"/>
        </w:rPr>
        <w:t xml:space="preserve"> 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10.000 </w:t>
      </w:r>
      <w:r>
        <w:rPr>
          <w:rStyle w:val="Κανένα"/>
          <w:b w:val="1"/>
          <w:bCs w:val="1"/>
          <w:sz w:val="24"/>
          <w:szCs w:val="24"/>
          <w:rtl w:val="0"/>
        </w:rPr>
        <w:t>ΕΥΡΩ</w:t>
      </w:r>
    </w:p>
    <w:p>
      <w:pPr>
        <w:pStyle w:val="Βασικό"/>
        <w:jc w:val="center"/>
        <w:rPr>
          <w:rStyle w:val="Κανένα"/>
          <w:b w:val="1"/>
          <w:bCs w:val="1"/>
          <w:sz w:val="24"/>
          <w:szCs w:val="24"/>
        </w:rPr>
      </w:pP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Απαιτούμενες προϋποθέσεις</w:t>
      </w:r>
      <w:r>
        <w:rPr>
          <w:rStyle w:val="Κανένα"/>
          <w:sz w:val="24"/>
          <w:szCs w:val="24"/>
          <w:rtl w:val="0"/>
        </w:rPr>
        <w:t>-</w:t>
      </w:r>
      <w:r>
        <w:rPr>
          <w:rStyle w:val="Κανένα"/>
          <w:sz w:val="24"/>
          <w:szCs w:val="24"/>
          <w:rtl w:val="0"/>
        </w:rPr>
        <w:t xml:space="preserve">δικαιολογητικά τα οποία πρέπει να σταλούν </w:t>
      </w:r>
      <w:r>
        <w:rPr>
          <w:rStyle w:val="Κανένα"/>
          <w:b w:val="1"/>
          <w:bCs w:val="1"/>
          <w:sz w:val="24"/>
          <w:szCs w:val="24"/>
          <w:u w:val="single"/>
          <w:rtl w:val="0"/>
        </w:rPr>
        <w:t>ηλεκτρονικά</w:t>
      </w:r>
      <w:r>
        <w:rPr>
          <w:rStyle w:val="Κανένα"/>
          <w:sz w:val="24"/>
          <w:szCs w:val="24"/>
          <w:rtl w:val="0"/>
        </w:rPr>
        <w:t xml:space="preserve"> μέχρι και τις </w:t>
      </w:r>
      <w:r>
        <w:rPr>
          <w:rStyle w:val="Κανένα"/>
          <w:sz w:val="24"/>
          <w:szCs w:val="24"/>
          <w:rtl w:val="0"/>
        </w:rPr>
        <w:t xml:space="preserve">15 </w:t>
      </w:r>
      <w:r>
        <w:rPr>
          <w:rStyle w:val="Κανένα"/>
          <w:sz w:val="24"/>
          <w:szCs w:val="24"/>
          <w:rtl w:val="0"/>
        </w:rPr>
        <w:t xml:space="preserve">Απριλίου </w:t>
      </w:r>
      <w:r>
        <w:rPr>
          <w:rStyle w:val="Κανένα"/>
          <w:sz w:val="24"/>
          <w:szCs w:val="24"/>
          <w:rtl w:val="0"/>
        </w:rPr>
        <w:t xml:space="preserve">2022 </w:t>
      </w:r>
      <w:r>
        <w:rPr>
          <w:rStyle w:val="Κανένα"/>
          <w:sz w:val="24"/>
          <w:szCs w:val="24"/>
          <w:rtl w:val="0"/>
        </w:rPr>
        <w:t xml:space="preserve">στην Ένωση Ελλήνων Εφοπλιστών </w:t>
      </w:r>
      <w:r>
        <w:rPr>
          <w:rStyle w:val="Κανένα"/>
          <w:sz w:val="24"/>
          <w:szCs w:val="24"/>
          <w:rtl w:val="0"/>
        </w:rPr>
        <w:t>(</w:t>
      </w:r>
      <w:r>
        <w:rPr>
          <w:rStyle w:val="Κανένα"/>
          <w:sz w:val="24"/>
          <w:szCs w:val="24"/>
          <w:rtl w:val="0"/>
        </w:rPr>
        <w:t>Υπόψη κας Ε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>Πρασίνου</w:t>
      </w:r>
      <w:r>
        <w:rPr>
          <w:rStyle w:val="Κανένα"/>
          <w:sz w:val="24"/>
          <w:szCs w:val="24"/>
          <w:rtl w:val="0"/>
        </w:rPr>
        <w:t xml:space="preserve">) </w:t>
      </w:r>
      <w:r>
        <w:rPr>
          <w:rStyle w:val="Κανένα"/>
          <w:sz w:val="24"/>
          <w:szCs w:val="24"/>
          <w:rtl w:val="0"/>
        </w:rPr>
        <w:t>είναι τα εξής</w:t>
      </w:r>
      <w:r>
        <w:rPr>
          <w:rStyle w:val="Κανένα"/>
          <w:sz w:val="24"/>
          <w:szCs w:val="24"/>
          <w:rtl w:val="0"/>
        </w:rPr>
        <w:t>: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 xml:space="preserve">Επιστολή </w:t>
      </w:r>
      <w:r>
        <w:rPr>
          <w:rStyle w:val="Κανένα"/>
          <w:sz w:val="24"/>
          <w:szCs w:val="24"/>
          <w:rtl w:val="0"/>
        </w:rPr>
        <w:t xml:space="preserve">/ </w:t>
      </w:r>
      <w:r>
        <w:rPr>
          <w:rStyle w:val="Κανένα"/>
          <w:sz w:val="24"/>
          <w:szCs w:val="24"/>
          <w:rtl w:val="0"/>
        </w:rPr>
        <w:t>αίτηση του ενδιαφερόμενου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ης με πλήρη στοιχεία επικοινωνίας συνοδευόμενη από σύντομο βιογραφικό σημείωμα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u w:val="single"/>
          <w:rtl w:val="0"/>
        </w:rPr>
        <w:t>(</w:t>
      </w:r>
      <w:r>
        <w:rPr>
          <w:rStyle w:val="Hyperlink.2"/>
          <w:sz w:val="24"/>
          <w:szCs w:val="24"/>
        </w:rPr>
        <w:fldChar w:fldCharType="begin" w:fldLock="0"/>
      </w:r>
      <w:r>
        <w:rPr>
          <w:rStyle w:val="Hyperlink.2"/>
          <w:sz w:val="24"/>
          <w:szCs w:val="24"/>
        </w:rPr>
        <w:instrText xml:space="preserve"> HYPERLINK "https://ugs.gr/media/13726/%CE%B1%CE%B9%CF%84%CE%B7%CF%83%CE%B7.doc"</w:instrText>
      </w:r>
      <w:r>
        <w:rPr>
          <w:rStyle w:val="Hyperlink.2"/>
          <w:sz w:val="24"/>
          <w:szCs w:val="24"/>
        </w:rPr>
        <w:fldChar w:fldCharType="separate" w:fldLock="0"/>
      </w:r>
      <w:r>
        <w:rPr>
          <w:rStyle w:val="Hyperlink.2"/>
          <w:sz w:val="24"/>
          <w:szCs w:val="24"/>
          <w:rtl w:val="0"/>
        </w:rPr>
        <w:t>Επισυνάπτεται υπόδειγμα αίτησης συμμετοχής</w:t>
      </w:r>
      <w:r>
        <w:rPr>
          <w:sz w:val="24"/>
          <w:szCs w:val="24"/>
        </w:rPr>
        <w:fldChar w:fldCharType="end" w:fldLock="0"/>
      </w:r>
      <w:r>
        <w:rPr>
          <w:rStyle w:val="Κανένα"/>
          <w:sz w:val="24"/>
          <w:szCs w:val="24"/>
          <w:u w:val="single"/>
          <w:rtl w:val="0"/>
        </w:rPr>
        <w:t>).</w:t>
      </w:r>
      <w:r>
        <w:rPr>
          <w:rStyle w:val="Κανένα"/>
          <w:sz w:val="24"/>
          <w:szCs w:val="24"/>
          <w:rtl w:val="0"/>
        </w:rPr>
        <w:t xml:space="preserve"> 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Αντίγραφο πτυχίου Ελληνικού Α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>ή Τ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 xml:space="preserve">με βαθμό τουλάχιστον </w:t>
      </w:r>
      <w:r>
        <w:rPr>
          <w:rStyle w:val="Κανένα"/>
          <w:sz w:val="24"/>
          <w:szCs w:val="24"/>
          <w:rtl w:val="0"/>
        </w:rPr>
        <w:t xml:space="preserve">7 </w:t>
      </w:r>
      <w:r>
        <w:rPr>
          <w:rStyle w:val="Κανένα"/>
          <w:sz w:val="24"/>
          <w:szCs w:val="24"/>
          <w:rtl w:val="0"/>
        </w:rPr>
        <w:t>δεόντως επικυρωμένο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>Πέραν της βαθμολογίας θα ληφθεί υπόψη και ο χρόνος απόκτησης του πτυχίου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Βεβαίωση αποδοχής από το ξένο ή Ελληνικό Πανεπιστήμιο και εγγραφής σε αυτό μεταφρασμένη και επικυρωμένη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 xml:space="preserve"> Όριο ηλικίας το </w:t>
      </w:r>
      <w:r>
        <w:rPr>
          <w:rStyle w:val="Κανένα"/>
          <w:sz w:val="24"/>
          <w:szCs w:val="24"/>
          <w:rtl w:val="0"/>
        </w:rPr>
        <w:t>26</w:t>
      </w:r>
      <w:r>
        <w:rPr>
          <w:rStyle w:val="Κανένα"/>
          <w:sz w:val="24"/>
          <w:szCs w:val="24"/>
          <w:vertAlign w:val="superscript"/>
          <w:rtl w:val="0"/>
        </w:rPr>
        <w:t>ο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Πτυχίο ξένης γλώσσας ανάλογα με τη χώρα επιλογής για πραγματοποίηση των σπουδών</w:t>
      </w:r>
      <w:r>
        <w:rPr>
          <w:rStyle w:val="Κανένα"/>
          <w:sz w:val="24"/>
          <w:szCs w:val="24"/>
          <w:rtl w:val="0"/>
        </w:rPr>
        <w:t>:</w:t>
      </w:r>
    </w:p>
    <w:p>
      <w:pPr>
        <w:pStyle w:val="Βασικό"/>
        <w:ind w:left="1440" w:hanging="1440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Αγγλικά</w:t>
      </w:r>
      <w:r>
        <w:rPr>
          <w:rStyle w:val="Κανένα"/>
          <w:sz w:val="24"/>
          <w:szCs w:val="24"/>
          <w:rtl w:val="0"/>
        </w:rPr>
        <w:t>:</w:t>
        <w:tab/>
      </w:r>
      <w:r>
        <w:rPr>
          <w:rStyle w:val="Κανένα"/>
          <w:sz w:val="24"/>
          <w:szCs w:val="24"/>
          <w:rtl w:val="0"/>
          <w:lang w:val="en-US"/>
        </w:rPr>
        <w:t>Proficiency</w:t>
      </w:r>
      <w:r>
        <w:rPr>
          <w:rStyle w:val="Κανένα"/>
          <w:sz w:val="24"/>
          <w:szCs w:val="24"/>
          <w:rtl w:val="0"/>
        </w:rPr>
        <w:t xml:space="preserve"> </w:t>
      </w:r>
      <w:r>
        <w:rPr>
          <w:rStyle w:val="Κανένα"/>
          <w:sz w:val="24"/>
          <w:szCs w:val="24"/>
          <w:rtl w:val="0"/>
          <w:lang w:val="en-US"/>
        </w:rPr>
        <w:t>of</w:t>
      </w:r>
      <w:r>
        <w:rPr>
          <w:rStyle w:val="Κανένα"/>
          <w:sz w:val="24"/>
          <w:szCs w:val="24"/>
          <w:rtl w:val="0"/>
        </w:rPr>
        <w:t xml:space="preserve"> </w:t>
      </w:r>
      <w:r>
        <w:rPr>
          <w:rStyle w:val="Κανένα"/>
          <w:sz w:val="24"/>
          <w:szCs w:val="24"/>
          <w:rtl w:val="0"/>
          <w:lang w:val="en-US"/>
        </w:rPr>
        <w:t>Cambridge</w:t>
      </w:r>
      <w:r>
        <w:rPr>
          <w:rStyle w:val="Κανένα"/>
          <w:sz w:val="24"/>
          <w:szCs w:val="24"/>
          <w:rtl w:val="0"/>
        </w:rPr>
        <w:t xml:space="preserve"> ή </w:t>
      </w:r>
      <w:r>
        <w:rPr>
          <w:rStyle w:val="Κανένα"/>
          <w:sz w:val="24"/>
          <w:szCs w:val="24"/>
          <w:rtl w:val="0"/>
          <w:lang w:val="en-US"/>
        </w:rPr>
        <w:t>TOEFL</w:t>
      </w:r>
      <w:r>
        <w:rPr>
          <w:rStyle w:val="Κανένα"/>
          <w:sz w:val="24"/>
          <w:szCs w:val="24"/>
          <w:rtl w:val="0"/>
        </w:rPr>
        <w:t xml:space="preserve"> (</w:t>
      </w:r>
      <w:r>
        <w:rPr>
          <w:rStyle w:val="Κανένα"/>
          <w:sz w:val="24"/>
          <w:szCs w:val="24"/>
          <w:rtl w:val="0"/>
        </w:rPr>
        <w:t xml:space="preserve">απαιτούμενο συνολικό σκορ </w:t>
      </w:r>
      <w:r>
        <w:rPr>
          <w:rStyle w:val="Κανένα"/>
          <w:sz w:val="24"/>
          <w:szCs w:val="24"/>
          <w:rtl w:val="0"/>
        </w:rPr>
        <w:t xml:space="preserve">100) </w:t>
      </w:r>
      <w:r>
        <w:rPr>
          <w:rStyle w:val="Κανένα"/>
          <w:sz w:val="24"/>
          <w:szCs w:val="24"/>
          <w:rtl w:val="0"/>
        </w:rPr>
        <w:t xml:space="preserve">ή </w:t>
      </w:r>
      <w:r>
        <w:rPr>
          <w:rStyle w:val="Κανένα"/>
          <w:sz w:val="24"/>
          <w:szCs w:val="24"/>
          <w:rtl w:val="0"/>
          <w:lang w:val="en-US"/>
        </w:rPr>
        <w:t>IELTS</w:t>
      </w:r>
      <w:r>
        <w:rPr>
          <w:rStyle w:val="Κανένα"/>
          <w:sz w:val="24"/>
          <w:szCs w:val="24"/>
          <w:rtl w:val="0"/>
        </w:rPr>
        <w:t xml:space="preserve"> (</w:t>
      </w:r>
      <w:r>
        <w:rPr>
          <w:rStyle w:val="Κανένα"/>
          <w:sz w:val="24"/>
          <w:szCs w:val="24"/>
          <w:rtl w:val="0"/>
        </w:rPr>
        <w:t xml:space="preserve">βαθμός </w:t>
      </w:r>
      <w:r>
        <w:rPr>
          <w:rStyle w:val="Κανένα"/>
          <w:sz w:val="24"/>
          <w:szCs w:val="24"/>
          <w:rtl w:val="0"/>
          <w:lang w:val="en-US"/>
        </w:rPr>
        <w:t>IELTS</w:t>
      </w:r>
      <w:r>
        <w:rPr>
          <w:rStyle w:val="Κανένα"/>
          <w:sz w:val="24"/>
          <w:szCs w:val="24"/>
          <w:rtl w:val="0"/>
        </w:rPr>
        <w:t xml:space="preserve"> 7.0).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Γαλλικά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 xml:space="preserve">Superieur III </w:t>
      </w:r>
      <w:r>
        <w:rPr>
          <w:rStyle w:val="Κανένα"/>
          <w:sz w:val="24"/>
          <w:szCs w:val="24"/>
          <w:rtl w:val="0"/>
        </w:rPr>
        <w:t>ή</w:t>
      </w:r>
      <w:r>
        <w:rPr>
          <w:rStyle w:val="Κανένα"/>
          <w:sz w:val="24"/>
          <w:szCs w:val="24"/>
          <w:rtl w:val="0"/>
          <w:lang w:val="en-US"/>
        </w:rPr>
        <w:t xml:space="preserve"> Sorbonne II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Γερμανικά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>Mittelstufe III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Ιταλικά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>Superiore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Ισπανικά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>Superiore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Πορτογαλικά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>Superior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Συστατικές επιστολές από δύο καθηγητές του Α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>ή Τ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>από το οποίο ο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η υποψήφιος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α απέκτησε το πτυχίο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Εκκαθαριστικό σημείωμα φορολογίας εισοδήματος της οικογένειας και του ίδιου του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της υποψήφιου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ας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στην περίπτωση που υποβάλλει φορολογική δήλωση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συνοδευόμενο από φωτοτυπία του εντύπου Ε</w:t>
      </w:r>
      <w:r>
        <w:rPr>
          <w:rStyle w:val="Κανένα"/>
          <w:sz w:val="24"/>
          <w:szCs w:val="24"/>
          <w:rtl w:val="0"/>
        </w:rPr>
        <w:t>9.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Για τους άρρενες υποψηφίους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πιστοποιητικό εκπλήρωσης των στρατιωτικών υποχρεώσεων ή αναβολής της στρατολογίας λόγω σπουδών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Κατά την αξιολόγηση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θα προτιμηθούν παιδιά ναυτικών ή εργαζομένων στον ευρύτερο χώρο της ναυτιλίας</w:t>
      </w:r>
      <w:r>
        <w:rPr>
          <w:rStyle w:val="Κανένα"/>
          <w:sz w:val="24"/>
          <w:szCs w:val="24"/>
          <w:rtl w:val="0"/>
        </w:rPr>
        <w:t>.</w:t>
      </w:r>
    </w:p>
    <w:sectPr>
      <w:headerReference w:type="default" r:id="rId5"/>
      <w:footerReference w:type="default" r:id="rId6"/>
      <w:pgSz w:w="11900" w:h="16840" w:orient="portrait"/>
      <w:pgMar w:top="568" w:right="1274" w:bottom="426" w:left="127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Βασικό"/>
      <w:widowControl w:val="0"/>
      <w:jc w:val="center"/>
      <w:rPr>
        <w:b w:val="1"/>
        <w:bCs w:val="1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</w:pPr>
    <w:r>
      <w:rPr>
        <w:rtl w:val="0"/>
        <w:lang w:val="en-US"/>
      </w:rPr>
      <w:t xml:space="preserve"> 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 xml:space="preserve">ΑΚΤΗ ΜΙΑΟΥΛΗ 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 xml:space="preserve">85, 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 xml:space="preserve">ΠΕΙΡΑΙΑΣ 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>185 38</w:t>
    </w:r>
  </w:p>
  <w:p>
    <w:pPr>
      <w:pStyle w:val="Βασικό"/>
      <w:tabs>
        <w:tab w:val="center" w:pos="4153"/>
        <w:tab w:val="right" w:pos="8306"/>
      </w:tabs>
      <w:jc w:val="center"/>
      <w:rPr>
        <w:rStyle w:val="Κανένα"/>
        <w:b w:val="1"/>
        <w:bCs w:val="1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</w:pP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>ΤΗΛ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 xml:space="preserve">: + 30 210 4291159-65,  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>E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>-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>MAIL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 xml:space="preserve">: </w:t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"mailto:ugs@ugs.gr"</w:instrText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ugs</w:t>
    </w:r>
    <w:r>
      <w:rPr>
        <w:rStyle w:val="Κανένα"/>
        <w:b w:val="1"/>
        <w:bCs w:val="1"/>
        <w:outline w:val="0"/>
        <w:color w:val="0000ff"/>
        <w:sz w:val="16"/>
        <w:szCs w:val="16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@ugs.gr</w:t>
    </w:r>
    <w:r>
      <w:rPr/>
      <w:fldChar w:fldCharType="end" w:fldLock="0"/>
    </w:r>
    <w:r>
      <w:rPr>
        <w:rStyle w:val="Κανένα"/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 xml:space="preserve">,  WEBSITE: </w:t>
    </w:r>
    <w:r>
      <w:rPr>
        <w:rStyle w:val="Hyperlink.1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1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"http://www.ugs.gr"</w:instrText>
    </w:r>
    <w:r>
      <w:rPr>
        <w:rStyle w:val="Hyperlink.1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1"/>
        <w:b w:val="1"/>
        <w:bCs w:val="1"/>
        <w:outline w:val="0"/>
        <w:color w:val="0000ff"/>
        <w:sz w:val="16"/>
        <w:szCs w:val="16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www.ugs.gr</w:t>
    </w:r>
    <w:r>
      <w:rPr/>
      <w:fldChar w:fldCharType="end" w:fldLock="0"/>
    </w:r>
  </w:p>
  <w:p>
    <w:pPr>
      <w:pStyle w:val="Βασικό"/>
      <w:tabs>
        <w:tab w:val="center" w:pos="4153"/>
        <w:tab w:val="right" w:pos="8306"/>
      </w:tabs>
      <w:jc w:val="center"/>
      <w:rPr>
        <w:rStyle w:val="Κανένα"/>
        <w:b w:val="1"/>
        <w:bCs w:val="1"/>
        <w:outline w:val="0"/>
        <w:color w:val="0000ff"/>
        <w:sz w:val="16"/>
        <w:szCs w:val="16"/>
        <w:u w:color="0000ff"/>
        <w:lang w:val="en-US"/>
        <w14:textFill>
          <w14:solidFill>
            <w14:srgbClr w14:val="0000FF"/>
          </w14:solidFill>
        </w14:textFill>
      </w:rPr>
    </w:pPr>
  </w:p>
  <w:p>
    <w:pPr>
      <w:pStyle w:val="Βασικό"/>
      <w:widowControl w:val="0"/>
      <w:tabs>
        <w:tab w:val="center" w:pos="4153"/>
        <w:tab w:val="right" w:pos="8306"/>
      </w:tabs>
      <w:bidi w:val="0"/>
      <w:ind w:left="0" w:right="0" w:firstLine="0"/>
      <w:jc w:val="center"/>
      <w:rPr>
        <w:rStyle w:val="Κανένα"/>
        <w:b w:val="1"/>
        <w:bCs w:val="1"/>
        <w:outline w:val="0"/>
        <w:color w:val="0000ff"/>
        <w:sz w:val="18"/>
        <w:szCs w:val="18"/>
        <w:u w:color="0000ff"/>
        <w:shd w:val="nil" w:color="auto" w:fill="auto"/>
        <w:rtl w:val="0"/>
        <w:lang w:val="en-US"/>
        <w14:textFill>
          <w14:solidFill>
            <w14:srgbClr w14:val="0000FF"/>
          </w14:solidFill>
        </w14:textFill>
      </w:rPr>
    </w:pPr>
    <w:r>
      <w:rPr>
        <w:rStyle w:val="Κανένα"/>
        <w:b w:val="0"/>
        <w:bCs w:val="0"/>
        <w:outline w:val="0"/>
        <w:color w:val="20124d"/>
        <w:sz w:val="26"/>
        <w:szCs w:val="26"/>
        <w:u w:color="20124d"/>
        <w:shd w:val="nil" w:color="auto" w:fill="auto"/>
        <w:rtl w:val="0"/>
        <w:lang w:val="en-US"/>
        <w14:textFill>
          <w14:solidFill>
            <w14:srgbClr w14:val="20124D"/>
          </w14:solidFill>
        </w14:textFill>
      </w:rPr>
      <w:t>FOLLOW</w:t>
    </w:r>
    <w:r>
      <w:rPr>
        <w:rStyle w:val="Κανένα"/>
        <w:b w:val="0"/>
        <w:bCs w:val="0"/>
        <w:outline w:val="0"/>
        <w:color w:val="20124d"/>
        <w:sz w:val="26"/>
        <w:szCs w:val="26"/>
        <w:u w:color="20124d"/>
        <w:shd w:val="nil" w:color="auto" w:fill="auto"/>
        <w:rtl w:val="0"/>
        <w:lang w:val="en-US"/>
        <w14:textFill>
          <w14:solidFill>
            <w14:srgbClr w14:val="20124D"/>
          </w14:solidFill>
        </w14:textFill>
      </w:rPr>
      <w:t xml:space="preserve"> </w:t>
    </w:r>
    <w:r>
      <w:rPr>
        <w:rStyle w:val="Κανένα"/>
        <w:b w:val="0"/>
        <w:bCs w:val="0"/>
        <w:outline w:val="0"/>
        <w:color w:val="20124d"/>
        <w:sz w:val="26"/>
        <w:szCs w:val="26"/>
        <w:u w:color="20124d"/>
        <w:shd w:val="nil" w:color="auto" w:fill="auto"/>
        <w:rtl w:val="0"/>
        <w:lang w:val="en-US"/>
        <w14:textFill>
          <w14:solidFill>
            <w14:srgbClr w14:val="20124D"/>
          </w14:solidFill>
        </w14:textFill>
      </w:rPr>
      <w:t>US</w:t>
      <w:tab/>
    </w:r>
    <w:r>
      <w:rPr>
        <w:rStyle w:val="Κανένα"/>
        <w:b w:val="0"/>
        <w:bCs w:val="0"/>
        <w:outline w:val="0"/>
        <w:color w:val="000000"/>
        <w:sz w:val="26"/>
        <w:szCs w:val="26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251460" cy="251460"/>
          <wp:effectExtent l="0" t="0" r="0" b="0"/>
          <wp:docPr id="1073741825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Εικόνα" descr="Εικόνα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Κανένα"/>
        <w:b w:val="0"/>
        <w:bCs w:val="0"/>
        <w:outline w:val="0"/>
        <w:color w:val="000000"/>
        <w:sz w:val="26"/>
        <w:szCs w:val="26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tab/>
    </w:r>
    <w:r>
      <w:rPr>
        <w:rStyle w:val="Κανένα"/>
        <w:b w:val="0"/>
        <w:bCs w:val="0"/>
        <w:outline w:val="0"/>
        <w:color w:val="000000"/>
        <w:sz w:val="26"/>
        <w:szCs w:val="26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251460" cy="251460"/>
          <wp:effectExtent l="0" t="0" r="0" b="0"/>
          <wp:docPr id="1073741826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Εικόνα" descr="Εικόνα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Κανένα"/>
        <w:b w:val="0"/>
        <w:bCs w:val="0"/>
        <w:outline w:val="0"/>
        <w:color w:val="000000"/>
        <w:sz w:val="26"/>
        <w:szCs w:val="26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tab/>
    </w:r>
    <w:r>
      <w:rPr>
        <w:rStyle w:val="Κανένα"/>
        <w:b w:val="1"/>
        <w:bCs w:val="1"/>
        <w:outline w:val="0"/>
        <w:color w:val="0000ff"/>
        <w:sz w:val="18"/>
        <w:szCs w:val="18"/>
        <w:u w:color="0000ff"/>
        <w:shd w:val="nil" w:color="auto" w:fill="auto"/>
        <w:lang w:val="en-US"/>
        <w14:textFill>
          <w14:solidFill>
            <w14:srgbClr w14:val="0000FF"/>
          </w14:solidFill>
        </w14:textFill>
      </w:rPr>
      <w:drawing xmlns:a="http://schemas.openxmlformats.org/drawingml/2006/main">
        <wp:inline distT="0" distB="0" distL="0" distR="0">
          <wp:extent cx="251460" cy="251460"/>
          <wp:effectExtent l="0" t="0" r="0" b="0"/>
          <wp:docPr id="1073741827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Εικόνα" descr="Εικόνα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Κανένα"/>
        <w:b w:val="1"/>
        <w:bCs w:val="1"/>
        <w:outline w:val="0"/>
        <w:color w:val="0000ff"/>
        <w:sz w:val="18"/>
        <w:szCs w:val="18"/>
        <w:u w:color="0000ff"/>
        <w:shd w:val="nil" w:color="auto" w:fill="auto"/>
        <w:rtl w:val="0"/>
        <w:lang w:val="en-US"/>
        <w14:textFill>
          <w14:solidFill>
            <w14:srgbClr w14:val="0000FF"/>
          </w14:solidFill>
        </w14:textFill>
      </w:rPr>
      <w:t xml:space="preserve"> </w:t>
    </w:r>
  </w:p>
  <w:p>
    <w:pPr>
      <w:pStyle w:val="Βασικό"/>
      <w:tabs>
        <w:tab w:val="center" w:pos="4153"/>
        <w:tab w:val="right" w:pos="8306"/>
      </w:tabs>
      <w:jc w:val="center"/>
      <w:rPr>
        <w:rStyle w:val="Κανένα"/>
        <w:lang w:val="en-US"/>
      </w:rPr>
    </w:pPr>
  </w:p>
  <w:p>
    <w:pPr>
      <w:pStyle w:val="Υποσέλιδο"/>
      <w:jc w:val="center"/>
    </w:pPr>
    <w:r>
      <w:rPr>
        <w:rStyle w:val="Κανένα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Εισήχθηκε το στιλ 1"/>
  </w:abstractNum>
  <w:abstractNum w:abstractNumId="1">
    <w:multiLevelType w:val="hybridMultilevel"/>
    <w:styleLink w:val="Εισήχθηκε το στιλ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Κανένα">
    <w:name w:val="Κανένα"/>
  </w:style>
  <w:style w:type="character" w:styleId="Hyperlink.0">
    <w:name w:val="Hyperlink.0"/>
    <w:basedOn w:val="Κανένα"/>
    <w:next w:val="Hyperlink.0"/>
    <w:rPr>
      <w:rFonts w:ascii="Times New Roman" w:cs="Times New Roman" w:hAnsi="Times New Roman" w:eastAsia="Times New Roman"/>
      <w:b w:val="1"/>
      <w:bCs w:val="1"/>
      <w:outline w:val="0"/>
      <w:color w:val="0000ff"/>
      <w:sz w:val="16"/>
      <w:szCs w:val="16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1">
    <w:name w:val="Hyperlink.1"/>
    <w:basedOn w:val="Κανένα"/>
    <w:next w:val="Hyperlink.1"/>
    <w:rPr>
      <w:rFonts w:ascii="Times New Roman" w:cs="Times New Roman" w:hAnsi="Times New Roman" w:eastAsia="Times New Roman"/>
      <w:b w:val="1"/>
      <w:bCs w:val="1"/>
      <w:outline w:val="0"/>
      <w:color w:val="0000ff"/>
      <w:sz w:val="16"/>
      <w:szCs w:val="16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Υποσέλιδο">
    <w:name w:val="Υποσέλιδο"/>
    <w:next w:val="Υποσέλιδο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Εισήχθηκε το στιλ 1">
    <w:name w:val="Εισήχθηκε το στιλ 1"/>
    <w:pPr>
      <w:numPr>
        <w:numId w:val="1"/>
      </w:numPr>
    </w:pPr>
  </w:style>
  <w:style w:type="character" w:styleId="Hyperlink.2">
    <w:name w:val="Hyperlink.2"/>
    <w:basedOn w:val="Hyperlink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